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16" w:rsidRDefault="006C2016" w:rsidP="006C2016">
      <w:pPr>
        <w:tabs>
          <w:tab w:val="center" w:pos="4680"/>
        </w:tabs>
        <w:suppressAutoHyphens/>
        <w:rPr>
          <w:rFonts w:ascii="Arial" w:hAnsi="Arial"/>
          <w:spacing w:val="-3"/>
          <w:sz w:val="28"/>
        </w:rPr>
      </w:pPr>
      <w:bookmarkStart w:id="0" w:name="_GoBack"/>
      <w:bookmarkEnd w:id="0"/>
      <w:r>
        <w:rPr>
          <w:rFonts w:ascii="Arial" w:hAnsi="Arial"/>
          <w:b/>
          <w:spacing w:val="-3"/>
          <w:sz w:val="28"/>
        </w:rPr>
        <w:t>Lines of Responsibility for the Care of Patients</w:t>
      </w:r>
      <w:r>
        <w:rPr>
          <w:rFonts w:ascii="Arial" w:hAnsi="Arial"/>
          <w:spacing w:val="-3"/>
          <w:sz w:val="28"/>
        </w:rPr>
        <w:fldChar w:fldCharType="begin"/>
      </w:r>
      <w:r>
        <w:rPr>
          <w:rFonts w:ascii="Arial" w:hAnsi="Arial"/>
          <w:spacing w:val="-3"/>
          <w:sz w:val="28"/>
        </w:rPr>
        <w:instrText xml:space="preserve">PRIVATE </w:instrText>
      </w:r>
      <w:r>
        <w:rPr>
          <w:rFonts w:ascii="Arial" w:hAnsi="Arial"/>
          <w:spacing w:val="-3"/>
          <w:sz w:val="28"/>
        </w:rPr>
        <w:fldChar w:fldCharType="end"/>
      </w:r>
    </w:p>
    <w:p w:rsidR="006C2016" w:rsidRDefault="006C2016" w:rsidP="006C2016">
      <w:pPr>
        <w:tabs>
          <w:tab w:val="left" w:pos="-720"/>
        </w:tabs>
        <w:suppressAutoHyphens/>
        <w:rPr>
          <w:spacing w:val="-3"/>
          <w:sz w:val="22"/>
        </w:rPr>
      </w:pPr>
    </w:p>
    <w:p w:rsidR="006C2016" w:rsidRDefault="006C2016" w:rsidP="006C2016">
      <w:pPr>
        <w:pStyle w:val="Heading1"/>
        <w:jc w:val="both"/>
        <w:rPr>
          <w:b/>
          <w:spacing w:val="-3"/>
          <w:sz w:val="22"/>
        </w:rPr>
      </w:pPr>
      <w:r>
        <w:rPr>
          <w:b/>
          <w:spacing w:val="-3"/>
          <w:sz w:val="22"/>
          <w:shd w:val="pct25" w:color="auto" w:fill="auto"/>
        </w:rPr>
        <w:t>Division of Podiatric Surgery and Medicine</w:t>
      </w:r>
    </w:p>
    <w:p w:rsidR="006C2016" w:rsidRDefault="006C2016" w:rsidP="006C2016">
      <w:pPr>
        <w:tabs>
          <w:tab w:val="left" w:pos="-720"/>
        </w:tabs>
        <w:suppressAutoHyphens/>
        <w:rPr>
          <w:spacing w:val="-3"/>
          <w:sz w:val="22"/>
        </w:rPr>
      </w:pPr>
    </w:p>
    <w:p w:rsidR="006C2016" w:rsidRPr="00150CD9" w:rsidRDefault="006C2016" w:rsidP="006C2016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The Division of Podiatric Surgery and Medicine</w:t>
      </w:r>
      <w:r w:rsidRPr="00150CD9">
        <w:rPr>
          <w:spacing w:val="-3"/>
        </w:rPr>
        <w:t xml:space="preserve"> maintains the principle that all physicians on the patient care team share a heartfelt sense of responsibility for all aspects of their patients' medical care.  We strive for this ideal within the context of a well-supervised and individualized ed</w:t>
      </w:r>
      <w:r>
        <w:rPr>
          <w:spacing w:val="-3"/>
        </w:rPr>
        <w:t>ucational experience for our</w:t>
      </w:r>
      <w:r w:rsidRPr="00150CD9">
        <w:rPr>
          <w:spacing w:val="-3"/>
        </w:rPr>
        <w:t xml:space="preserve"> residents and students.</w:t>
      </w:r>
    </w:p>
    <w:p w:rsidR="006C2016" w:rsidRDefault="006C2016" w:rsidP="006C2016">
      <w:pPr>
        <w:pStyle w:val="Heading3"/>
        <w:rPr>
          <w:spacing w:val="-3"/>
          <w:sz w:val="22"/>
        </w:rPr>
      </w:pPr>
      <w:r>
        <w:rPr>
          <w:sz w:val="22"/>
        </w:rPr>
        <w:t>Medical Center Inpatient Services and Operating Room</w:t>
      </w:r>
    </w:p>
    <w:p w:rsidR="006C2016" w:rsidRPr="007B624B" w:rsidRDefault="006C2016" w:rsidP="006C2016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Residents</w:t>
      </w:r>
      <w:r w:rsidRPr="00150CD9">
        <w:rPr>
          <w:spacing w:val="-3"/>
        </w:rPr>
        <w:t xml:space="preserve"> are encouraged to take a great deal of independent responsibility for formulating diag</w:t>
      </w:r>
      <w:r>
        <w:rPr>
          <w:spacing w:val="-3"/>
        </w:rPr>
        <w:t xml:space="preserve">nostic, surgical and management decisions,  </w:t>
      </w:r>
      <w:r w:rsidRPr="00150CD9">
        <w:rPr>
          <w:spacing w:val="-3"/>
        </w:rPr>
        <w:t xml:space="preserve">The degree of attending input will vary on a case by case basis, depending upon the complexity of the </w:t>
      </w:r>
      <w:r>
        <w:rPr>
          <w:spacing w:val="-3"/>
        </w:rPr>
        <w:t>case, the level of resident</w:t>
      </w:r>
      <w:r w:rsidRPr="00150CD9">
        <w:rPr>
          <w:spacing w:val="-3"/>
        </w:rPr>
        <w:t xml:space="preserve"> skill, and the prior attending-pat</w:t>
      </w:r>
      <w:r>
        <w:rPr>
          <w:spacing w:val="-3"/>
        </w:rPr>
        <w:t>ient and attending-resident</w:t>
      </w:r>
      <w:r w:rsidRPr="00150CD9">
        <w:rPr>
          <w:spacing w:val="-3"/>
        </w:rPr>
        <w:t xml:space="preserve"> relationship.</w:t>
      </w:r>
      <w:r>
        <w:rPr>
          <w:spacing w:val="-3"/>
        </w:rPr>
        <w:t xml:space="preserve">  T</w:t>
      </w:r>
      <w:r w:rsidRPr="00150CD9">
        <w:rPr>
          <w:spacing w:val="-3"/>
        </w:rPr>
        <w:t xml:space="preserve">he attending-of-record holds ultimate responsibility for patient care.  </w:t>
      </w:r>
    </w:p>
    <w:p w:rsidR="006C2016" w:rsidRDefault="006C2016" w:rsidP="006C2016">
      <w:pPr>
        <w:tabs>
          <w:tab w:val="left" w:pos="-720"/>
        </w:tabs>
        <w:suppressAutoHyphens/>
        <w:rPr>
          <w:spacing w:val="-3"/>
          <w:sz w:val="22"/>
        </w:rPr>
      </w:pPr>
      <w:r>
        <w:rPr>
          <w:spacing w:val="-3"/>
          <w:sz w:val="22"/>
        </w:rPr>
        <w:t>The Lines of Responsibility:</w:t>
      </w:r>
    </w:p>
    <w:p w:rsidR="006C2016" w:rsidRPr="00150CD9" w:rsidRDefault="006C2016" w:rsidP="006C2016">
      <w:pPr>
        <w:tabs>
          <w:tab w:val="left" w:pos="-720"/>
          <w:tab w:val="left" w:pos="0"/>
        </w:tabs>
        <w:suppressAutoHyphens/>
        <w:ind w:left="720" w:hanging="720"/>
        <w:rPr>
          <w:spacing w:val="-3"/>
        </w:rPr>
      </w:pPr>
      <w:r>
        <w:rPr>
          <w:spacing w:val="-3"/>
        </w:rPr>
        <w:t>1.</w:t>
      </w:r>
      <w:r>
        <w:rPr>
          <w:spacing w:val="-3"/>
        </w:rPr>
        <w:tab/>
        <w:t>Student</w:t>
      </w:r>
      <w:r w:rsidRPr="00150CD9">
        <w:rPr>
          <w:spacing w:val="-3"/>
        </w:rPr>
        <w:t xml:space="preserve"> </w:t>
      </w:r>
      <w:r w:rsidRPr="00150CD9">
        <w:rPr>
          <w:spacing w:val="-3"/>
        </w:rPr>
        <w:sym w:font="Symbol" w:char="F0AE"/>
      </w:r>
      <w:r w:rsidRPr="00150CD9">
        <w:rPr>
          <w:spacing w:val="-3"/>
        </w:rPr>
        <w:t xml:space="preserve"> supervising resident/covering resident</w:t>
      </w:r>
      <w:r w:rsidRPr="00150CD9">
        <w:rPr>
          <w:spacing w:val="-3"/>
        </w:rPr>
        <w:sym w:font="Symbol" w:char="F0AE"/>
      </w:r>
      <w:r>
        <w:rPr>
          <w:spacing w:val="-3"/>
        </w:rPr>
        <w:t xml:space="preserve"> chief resident</w:t>
      </w:r>
      <w:r w:rsidRPr="00150CD9">
        <w:rPr>
          <w:spacing w:val="-3"/>
        </w:rPr>
        <w:t xml:space="preserve"> </w:t>
      </w:r>
      <w:r w:rsidRPr="00150CD9">
        <w:rPr>
          <w:spacing w:val="-3"/>
        </w:rPr>
        <w:sym w:font="Symbol" w:char="F0AE"/>
      </w:r>
      <w:r>
        <w:rPr>
          <w:spacing w:val="-3"/>
        </w:rPr>
        <w:t xml:space="preserve"> attending-of-record</w:t>
      </w:r>
    </w:p>
    <w:p w:rsidR="006C2016" w:rsidRPr="00150CD9" w:rsidRDefault="006C2016" w:rsidP="006C2016">
      <w:pPr>
        <w:tabs>
          <w:tab w:val="left" w:pos="-720"/>
          <w:tab w:val="left" w:pos="0"/>
        </w:tabs>
        <w:suppressAutoHyphens/>
        <w:ind w:left="720" w:hanging="720"/>
        <w:rPr>
          <w:spacing w:val="-3"/>
        </w:rPr>
      </w:pPr>
      <w:r>
        <w:rPr>
          <w:spacing w:val="-3"/>
        </w:rPr>
        <w:t>2</w:t>
      </w:r>
      <w:r w:rsidRPr="00150CD9">
        <w:rPr>
          <w:spacing w:val="-3"/>
        </w:rPr>
        <w:t>.</w:t>
      </w:r>
      <w:r w:rsidRPr="00150CD9">
        <w:rPr>
          <w:spacing w:val="-3"/>
        </w:rPr>
        <w:tab/>
        <w:t xml:space="preserve">If the attending is unavailable, consult </w:t>
      </w:r>
    </w:p>
    <w:p w:rsidR="006C2016" w:rsidRPr="00150CD9" w:rsidRDefault="006C2016" w:rsidP="006C2016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spacing w:val="-3"/>
        </w:rPr>
      </w:pPr>
      <w:r w:rsidRPr="00150CD9">
        <w:rPr>
          <w:spacing w:val="-3"/>
        </w:rPr>
        <w:t xml:space="preserve">the covering attending or if unavailable, </w:t>
      </w:r>
    </w:p>
    <w:p w:rsidR="006C2016" w:rsidRPr="00150CD9" w:rsidRDefault="006C2016" w:rsidP="006C2016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spacing w:val="-3"/>
        </w:rPr>
      </w:pPr>
      <w:r>
        <w:rPr>
          <w:spacing w:val="-3"/>
        </w:rPr>
        <w:t>the program director or chief of the division</w:t>
      </w:r>
    </w:p>
    <w:p w:rsidR="006C2016" w:rsidRDefault="006C2016" w:rsidP="006C2016">
      <w:pPr>
        <w:tabs>
          <w:tab w:val="left" w:pos="-720"/>
          <w:tab w:val="left" w:pos="0"/>
        </w:tabs>
        <w:suppressAutoHyphens/>
        <w:rPr>
          <w:rFonts w:ascii="Arial" w:hAnsi="Arial" w:cs="Arial"/>
          <w:color w:val="0000FF"/>
        </w:rPr>
      </w:pPr>
    </w:p>
    <w:p w:rsidR="006C2016" w:rsidRPr="00150CD9" w:rsidRDefault="006C2016" w:rsidP="006C2016">
      <w:pPr>
        <w:tabs>
          <w:tab w:val="left" w:pos="-720"/>
          <w:tab w:val="left" w:pos="0"/>
        </w:tabs>
        <w:suppressAutoHyphens/>
        <w:rPr>
          <w:spacing w:val="-3"/>
        </w:rPr>
      </w:pPr>
      <w:r w:rsidRPr="00150CD9">
        <w:t xml:space="preserve">If </w:t>
      </w:r>
      <w:proofErr w:type="spellStart"/>
      <w:r w:rsidRPr="00150CD9">
        <w:t>attendings</w:t>
      </w:r>
      <w:proofErr w:type="spellEnd"/>
      <w:r w:rsidRPr="00150CD9">
        <w:t xml:space="preserve"> do not respond to pages</w:t>
      </w:r>
      <w:r>
        <w:t xml:space="preserve"> / cell phone</w:t>
      </w:r>
      <w:r w:rsidRPr="00150CD9">
        <w:t>, call t</w:t>
      </w:r>
      <w:r>
        <w:t>he answering service</w:t>
      </w:r>
      <w:r w:rsidRPr="00150CD9">
        <w:rPr>
          <w:spacing w:val="-3"/>
        </w:rPr>
        <w:t xml:space="preserve"> and ask that they call the attending at home</w:t>
      </w:r>
      <w:r w:rsidRPr="00150CD9">
        <w:rPr>
          <w:i/>
          <w:spacing w:val="-3"/>
        </w:rPr>
        <w:t>.</w:t>
      </w:r>
    </w:p>
    <w:p w:rsidR="006C2016" w:rsidRDefault="006C2016" w:rsidP="006C2016">
      <w:pPr>
        <w:rPr>
          <w:i/>
          <w:spacing w:val="-3"/>
          <w:sz w:val="22"/>
        </w:rPr>
      </w:pPr>
    </w:p>
    <w:p w:rsidR="006C2016" w:rsidRDefault="006C2016" w:rsidP="006C2016">
      <w:pPr>
        <w:pStyle w:val="Heading3"/>
        <w:rPr>
          <w:sz w:val="22"/>
        </w:rPr>
      </w:pPr>
      <w:r>
        <w:rPr>
          <w:sz w:val="22"/>
        </w:rPr>
        <w:t>Ambulatory Clinics</w:t>
      </w:r>
    </w:p>
    <w:p w:rsidR="006C2016" w:rsidRDefault="006C2016" w:rsidP="006C2016">
      <w:pPr>
        <w:jc w:val="both"/>
        <w:rPr>
          <w:sz w:val="22"/>
        </w:rPr>
      </w:pPr>
      <w:r>
        <w:rPr>
          <w:sz w:val="22"/>
        </w:rPr>
        <w:t xml:space="preserve">In the ambulatory setting, residents assume graduated responsibility for the care of patients.  All patient visits are staffed by a member of the Medical Center Podiatry Division, who provides the supervision required by each resident. </w:t>
      </w:r>
    </w:p>
    <w:p w:rsidR="006C2016" w:rsidRDefault="006C2016" w:rsidP="006C2016">
      <w:pPr>
        <w:jc w:val="both"/>
        <w:rPr>
          <w:sz w:val="22"/>
        </w:rPr>
      </w:pPr>
    </w:p>
    <w:p w:rsidR="006C2016" w:rsidRDefault="006C2016" w:rsidP="006C2016">
      <w:pPr>
        <w:pStyle w:val="Heading3"/>
        <w:rPr>
          <w:sz w:val="22"/>
        </w:rPr>
      </w:pPr>
      <w:r>
        <w:rPr>
          <w:sz w:val="22"/>
        </w:rPr>
        <w:t>Emergency Department</w:t>
      </w:r>
    </w:p>
    <w:p w:rsidR="006C2016" w:rsidRDefault="006C2016" w:rsidP="006C2016">
      <w:pPr>
        <w:jc w:val="both"/>
        <w:rPr>
          <w:sz w:val="22"/>
        </w:rPr>
      </w:pPr>
      <w:r>
        <w:rPr>
          <w:sz w:val="22"/>
        </w:rPr>
        <w:t>Every patient seen in the Emergency Department (ED) must be discussed with, and evaluated by, the ED Attending Physician.  In addition, there is 24/7 podiatric attending staff coverage by telephone based upon the on-call schedule.</w:t>
      </w:r>
    </w:p>
    <w:p w:rsidR="006C2016" w:rsidRDefault="006C2016" w:rsidP="006C2016">
      <w:pPr>
        <w:jc w:val="both"/>
        <w:rPr>
          <w:sz w:val="22"/>
        </w:rPr>
      </w:pPr>
      <w:r>
        <w:rPr>
          <w:sz w:val="22"/>
        </w:rPr>
        <w:t>.</w:t>
      </w:r>
    </w:p>
    <w:p w:rsidR="006C2016" w:rsidRDefault="006C2016" w:rsidP="006C2016"/>
    <w:p w:rsidR="00B41EBC" w:rsidRDefault="00B41EBC"/>
    <w:sectPr w:rsidR="00B41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7698"/>
    <w:multiLevelType w:val="hybridMultilevel"/>
    <w:tmpl w:val="F76ED4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4832402"/>
    <w:multiLevelType w:val="hybridMultilevel"/>
    <w:tmpl w:val="22F099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16"/>
    <w:rsid w:val="006C2016"/>
    <w:rsid w:val="00B41EBC"/>
    <w:rsid w:val="00BC2BFA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2016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6C20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01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C2016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2016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6C20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01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C2016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Healthcare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 Health Care</dc:creator>
  <cp:lastModifiedBy>Michelle Brozell</cp:lastModifiedBy>
  <cp:revision>2</cp:revision>
  <dcterms:created xsi:type="dcterms:W3CDTF">2015-02-11T23:05:00Z</dcterms:created>
  <dcterms:modified xsi:type="dcterms:W3CDTF">2015-02-11T23:05:00Z</dcterms:modified>
</cp:coreProperties>
</file>